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F6C" w:rsidRDefault="009B76D8" w:rsidP="000C2AE8">
      <w:r>
        <w:rPr>
          <w:noProof/>
          <w:lang w:val="en-US"/>
        </w:rPr>
        <w:drawing>
          <wp:anchor distT="0" distB="0" distL="114300" distR="114300" simplePos="0" relativeHeight="251663359" behindDoc="0" locked="0" layoutInCell="1" allowOverlap="1">
            <wp:simplePos x="0" y="0"/>
            <wp:positionH relativeFrom="column">
              <wp:posOffset>3009900</wp:posOffset>
            </wp:positionH>
            <wp:positionV relativeFrom="paragraph">
              <wp:posOffset>-542925</wp:posOffset>
            </wp:positionV>
            <wp:extent cx="3695700" cy="3779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adinejad_peace_sign.jpg"/>
                    <pic:cNvPicPr/>
                  </pic:nvPicPr>
                  <pic:blipFill>
                    <a:blip r:embed="rId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ackgroundRemoval t="3571" b="89286" l="10000" r="90000">
                                  <a14:foregroundMark x1="73000" y1="77041" x2="73000" y2="77041"/>
                                  <a14:foregroundMark x1="68000" y1="85714" x2="68000" y2="85714"/>
                                  <a14:foregroundMark x1="68000" y1="86224" x2="68000" y2="86224"/>
                                  <a14:foregroundMark x1="79000" y1="86224" x2="79000" y2="86224"/>
                                  <a14:foregroundMark x1="85000" y1="79592" x2="85000" y2="79592"/>
                                  <a14:foregroundMark x1="56500" y1="86735" x2="56500" y2="86735"/>
                                  <a14:foregroundMark x1="62000" y1="82653" x2="62000" y2="82653"/>
                                  <a14:foregroundMark x1="58000" y1="81633" x2="58000" y2="81633"/>
                                  <a14:foregroundMark x1="67000" y1="82143" x2="67000" y2="82143"/>
                                  <a14:foregroundMark x1="75500" y1="83673" x2="75500" y2="83673"/>
                                  <a14:foregroundMark x1="85500" y1="85714" x2="85500" y2="85714"/>
                                  <a14:foregroundMark x1="89000" y1="82143" x2="89000" y2="82143"/>
                                  <a14:foregroundMark x1="89000" y1="79082" x2="89000" y2="79082"/>
                                  <a14:foregroundMark x1="40000" y1="87245" x2="40000" y2="87245"/>
                                  <a14:foregroundMark x1="24500" y1="88265" x2="24500" y2="88265"/>
                                  <a14:foregroundMark x1="26000" y1="83673" x2="26000" y2="83673"/>
                                  <a14:foregroundMark x1="31500" y1="88265" x2="31500" y2="88265"/>
                                  <a14:foregroundMark x1="15000" y1="83163" x2="15000" y2="83163"/>
                                  <a14:foregroundMark x1="21500" y1="81633" x2="21500" y2="81633"/>
                                  <a14:foregroundMark x1="25000" y1="78061" x2="25000" y2="78061"/>
                                  <a14:foregroundMark x1="16000" y1="79592" x2="16000" y2="79592"/>
                                  <a14:foregroundMark x1="11500" y1="84184" x2="11500" y2="84184"/>
                                  <a14:foregroundMark x1="12000" y1="76531" x2="12000" y2="76531"/>
                                  <a14:foregroundMark x1="11000" y1="70918" x2="11000" y2="70918"/>
                                  <a14:foregroundMark x1="74500" y1="87755" x2="74500" y2="87755"/>
                                  <a14:foregroundMark x1="62000" y1="88265" x2="62000" y2="88265"/>
                                  <a14:foregroundMark x1="45500" y1="87245" x2="45500" y2="87245"/>
                                  <a14:foregroundMark x1="42000" y1="88776" x2="42000" y2="88776"/>
                                  <a14:foregroundMark x1="11000" y1="64286" x2="11000" y2="64286"/>
                                  <a14:foregroundMark x1="12000" y1="67347" x2="12000" y2="67347"/>
                                  <a14:foregroundMark x1="10500" y1="67857" x2="10500" y2="67857"/>
                                  <a14:foregroundMark x1="16500" y1="87245" x2="16500" y2="87245"/>
                                </a14:backgroundRemoval>
                              </a14:imgEffect>
                              <a14:imgEffect>
                                <a14:sharpenSoften amount="-25000"/>
                              </a14:imgEffect>
                              <a14:imgEffect>
                                <a14:saturation sat="2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695700" cy="3779520"/>
                    </a:xfrm>
                    <a:prstGeom prst="rect">
                      <a:avLst/>
                    </a:prstGeom>
                  </pic:spPr>
                </pic:pic>
              </a:graphicData>
            </a:graphic>
          </wp:anchor>
        </w:drawing>
      </w:r>
      <w:r w:rsidRPr="00D10682">
        <w:rPr>
          <w:noProof/>
          <w:lang w:val="en-US"/>
        </w:rPr>
        <w:drawing>
          <wp:anchor distT="0" distB="0" distL="114300" distR="114300" simplePos="0" relativeHeight="251659264" behindDoc="0" locked="0" layoutInCell="1" allowOverlap="1">
            <wp:simplePos x="0" y="0"/>
            <wp:positionH relativeFrom="column">
              <wp:posOffset>2124075</wp:posOffset>
            </wp:positionH>
            <wp:positionV relativeFrom="paragraph">
              <wp:posOffset>-625475</wp:posOffset>
            </wp:positionV>
            <wp:extent cx="2865120" cy="2843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_0___30_0_0_0_0_0_clenched_fist_1.jpg"/>
                    <pic:cNvPicPr/>
                  </pic:nvPicPr>
                  <pic:blipFill>
                    <a:blip r:embed="rId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ackgroundRemoval t="5779" b="93467" l="9726" r="89776">
                                  <a14:foregroundMark x1="58105" y1="42462" x2="58105" y2="42462"/>
                                  <a14:foregroundMark x1="61596" y1="44472" x2="61596" y2="44472"/>
                                  <a14:foregroundMark x1="62594" y1="48995" x2="62594" y2="48995"/>
                                  <a14:foregroundMark x1="67581" y1="48744" x2="67581" y2="48744"/>
                                  <a14:foregroundMark x1="53117" y1="37186" x2="53117" y2="37186"/>
                                  <a14:foregroundMark x1="50623" y1="33417" x2="50623" y2="33417"/>
                                  <a14:foregroundMark x1="41895" y1="31407" x2="41895" y2="31407"/>
                                  <a14:foregroundMark x1="51621" y1="42965" x2="51621" y2="42965"/>
                                  <a14:foregroundMark x1="46384" y1="51508" x2="46384" y2="51508"/>
                                  <a14:foregroundMark x1="66085" y1="39950" x2="66085" y2="39950"/>
                                  <a14:foregroundMark x1="59102" y1="35427" x2="59102" y2="35427"/>
                                  <a14:foregroundMark x1="46384" y1="30402" x2="46384" y2="30402"/>
                                  <a14:foregroundMark x1="39152" y1="35427" x2="39152" y2="35427"/>
                                  <a14:foregroundMark x1="50125" y1="66834" x2="50125" y2="66834"/>
                                  <a14:foregroundMark x1="66085" y1="60553" x2="66085" y2="60553"/>
                                  <a14:foregroundMark x1="69825" y1="52764" x2="69825" y2="52764"/>
                                  <a14:foregroundMark x1="59102" y1="75879" x2="59102" y2="75879"/>
                                  <a14:foregroundMark x1="59850" y1="82412" x2="59850" y2="82412"/>
                                  <a14:foregroundMark x1="59850" y1="88191" x2="59850" y2="88191"/>
                                  <a14:foregroundMark x1="38155" y1="47739" x2="38155" y2="47739"/>
                                  <a14:foregroundMark x1="42643" y1="49246" x2="42643" y2="49246"/>
                                  <a14:foregroundMark x1="37157" y1="29146" x2="37157" y2="29146"/>
                                  <a14:foregroundMark x1="37905" y1="68342" x2="37905" y2="68342"/>
                                  <a14:foregroundMark x1="26933" y1="52261" x2="26933" y2="52261"/>
                                  <a14:foregroundMark x1="28928" y1="54523" x2="28928" y2="54523"/>
                                  <a14:foregroundMark x1="49127" y1="76382" x2="49127" y2="76382"/>
                                  <a14:foregroundMark x1="49377" y1="84171" x2="49377" y2="84171"/>
                                  <a14:foregroundMark x1="49875" y1="91960" x2="49875" y2="91960"/>
                                  <a14:foregroundMark x1="55362" y1="90955" x2="55362" y2="90955"/>
                                  <a14:foregroundMark x1="58853" y1="91960" x2="58853" y2="91960"/>
                                  <a14:foregroundMark x1="53865" y1="90955" x2="53865" y2="90955"/>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5120" cy="2843530"/>
                    </a:xfrm>
                    <a:prstGeom prst="rect">
                      <a:avLst/>
                    </a:prstGeom>
                  </pic:spPr>
                </pic:pic>
              </a:graphicData>
            </a:graphic>
          </wp:anchor>
        </w:drawing>
      </w:r>
      <w:r>
        <w:rPr>
          <w:noProof/>
          <w:lang w:val="en-US"/>
        </w:rPr>
        <w:drawing>
          <wp:anchor distT="0" distB="0" distL="114300" distR="114300" simplePos="0" relativeHeight="251654140" behindDoc="0" locked="0" layoutInCell="1" allowOverlap="1">
            <wp:simplePos x="0" y="0"/>
            <wp:positionH relativeFrom="column">
              <wp:posOffset>930275</wp:posOffset>
            </wp:positionH>
            <wp:positionV relativeFrom="paragraph">
              <wp:posOffset>-554990</wp:posOffset>
            </wp:positionV>
            <wp:extent cx="1122680" cy="168783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ackgroundRemoval t="4848" b="95960" l="3040" r="91793">
                                  <a14:foregroundMark x1="15502" y1="39596" x2="15502" y2="39596"/>
                                  <a14:foregroundMark x1="3647" y1="50909" x2="3647" y2="50909"/>
                                  <a14:foregroundMark x1="10030" y1="95960" x2="10030" y2="95960"/>
                                  <a14:foregroundMark x1="48024" y1="92121" x2="48024" y2="92121"/>
                                  <a14:foregroundMark x1="44985" y1="94141" x2="44985" y2="94141"/>
                                  <a14:foregroundMark x1="92401" y1="47475" x2="92401" y2="47475"/>
                                  <a14:foregroundMark x1="88754" y1="39192" x2="88754" y2="39192"/>
                                  <a14:foregroundMark x1="80851" y1="50505" x2="80851" y2="50505"/>
                                  <a14:foregroundMark x1="77812" y1="49495" x2="77812" y2="49495"/>
                                  <a14:foregroundMark x1="79635" y1="50101" x2="79635" y2="50101"/>
                                  <a14:foregroundMark x1="41641" y1="8889" x2="41641" y2="8889"/>
                                  <a14:foregroundMark x1="28267" y1="20808" x2="28267" y2="20808"/>
                                  <a14:foregroundMark x1="25836" y1="20000" x2="25836" y2="20000"/>
                                  <a14:foregroundMark x1="25532" y1="10101" x2="25532" y2="10101"/>
                                  <a14:foregroundMark x1="23708" y1="7677" x2="23708" y2="7677"/>
                                  <a14:foregroundMark x1="74468" y1="14141" x2="74468" y2="14141"/>
                                  <a14:foregroundMark x1="75684" y1="13131" x2="75684" y2="13131"/>
                                  <a14:backgroundMark x1="31611" y1="40808" x2="31611" y2="40808"/>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22680" cy="1687830"/>
                    </a:xfrm>
                    <a:prstGeom prst="rect">
                      <a:avLst/>
                    </a:prstGeom>
                    <a:noFill/>
                    <a:ln>
                      <a:noFill/>
                    </a:ln>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774700</wp:posOffset>
            </wp:positionH>
            <wp:positionV relativeFrom="paragraph">
              <wp:posOffset>-226695</wp:posOffset>
            </wp:positionV>
            <wp:extent cx="3059430" cy="34702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ackgroundRemoval t="3030" b="98368" l="2381" r="98413"/>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059430" cy="3470275"/>
                    </a:xfrm>
                    <a:prstGeom prst="rect">
                      <a:avLst/>
                    </a:prstGeom>
                    <a:noFill/>
                    <a:ln>
                      <a:noFill/>
                    </a:ln>
                  </pic:spPr>
                </pic:pic>
              </a:graphicData>
            </a:graphic>
          </wp:anchor>
        </w:drawing>
      </w:r>
      <w:r>
        <w:rPr>
          <w:noProof/>
          <w:lang w:val="en-US"/>
        </w:rPr>
        <w:drawing>
          <wp:anchor distT="0" distB="0" distL="114300" distR="114300" simplePos="0" relativeHeight="251655165" behindDoc="0" locked="0" layoutInCell="1" allowOverlap="1">
            <wp:simplePos x="0" y="0"/>
            <wp:positionH relativeFrom="column">
              <wp:posOffset>5313045</wp:posOffset>
            </wp:positionH>
            <wp:positionV relativeFrom="paragraph">
              <wp:posOffset>-554990</wp:posOffset>
            </wp:positionV>
            <wp:extent cx="1122680" cy="1687830"/>
            <wp:effectExtent l="0" t="0" r="127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ackgroundRemoval t="4848" b="95960" l="3040" r="91793">
                                  <a14:foregroundMark x1="15502" y1="39596" x2="15502" y2="39596"/>
                                  <a14:foregroundMark x1="3647" y1="50909" x2="3647" y2="50909"/>
                                  <a14:foregroundMark x1="10030" y1="95960" x2="10030" y2="95960"/>
                                  <a14:foregroundMark x1="48024" y1="92121" x2="48024" y2="92121"/>
                                  <a14:foregroundMark x1="44985" y1="94141" x2="44985" y2="94141"/>
                                  <a14:foregroundMark x1="92401" y1="47475" x2="92401" y2="47475"/>
                                  <a14:foregroundMark x1="88754" y1="39192" x2="88754" y2="39192"/>
                                  <a14:foregroundMark x1="80851" y1="50505" x2="80851" y2="50505"/>
                                  <a14:foregroundMark x1="77812" y1="49495" x2="77812" y2="49495"/>
                                  <a14:foregroundMark x1="79635" y1="50101" x2="79635" y2="50101"/>
                                  <a14:foregroundMark x1="41641" y1="8889" x2="41641" y2="8889"/>
                                  <a14:foregroundMark x1="28267" y1="20808" x2="28267" y2="20808"/>
                                  <a14:foregroundMark x1="25836" y1="20000" x2="25836" y2="20000"/>
                                  <a14:foregroundMark x1="25532" y1="10101" x2="25532" y2="10101"/>
                                  <a14:foregroundMark x1="23708" y1="7677" x2="23708" y2="7677"/>
                                  <a14:foregroundMark x1="74468" y1="14141" x2="74468" y2="14141"/>
                                  <a14:foregroundMark x1="75684" y1="13131" x2="75684" y2="13131"/>
                                  <a14:backgroundMark x1="31611" y1="40808" x2="31611" y2="40808"/>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680" cy="1687830"/>
                    </a:xfrm>
                    <a:prstGeom prst="rect">
                      <a:avLst/>
                    </a:prstGeom>
                    <a:noFill/>
                    <a:ln>
                      <a:noFill/>
                    </a:ln>
                  </pic:spPr>
                </pic:pic>
              </a:graphicData>
            </a:graphic>
          </wp:anchor>
        </w:drawing>
      </w:r>
    </w:p>
    <w:p w:rsidR="001C5F6C" w:rsidRPr="001C5F6C" w:rsidRDefault="00DC7B5E" w:rsidP="001C5F6C">
      <w:r>
        <w:rPr>
          <w:noProof/>
          <w:lang w:val="en-US"/>
        </w:rPr>
        <w:drawing>
          <wp:anchor distT="0" distB="0" distL="114300" distR="114300" simplePos="0" relativeHeight="251664384" behindDoc="0" locked="0" layoutInCell="1" allowOverlap="1">
            <wp:simplePos x="0" y="0"/>
            <wp:positionH relativeFrom="column">
              <wp:posOffset>3619500</wp:posOffset>
            </wp:positionH>
            <wp:positionV relativeFrom="paragraph">
              <wp:posOffset>57785</wp:posOffset>
            </wp:positionV>
            <wp:extent cx="1875155" cy="10941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ackgroundRemoval t="9140" b="89785" l="8357" r="93036">
                                  <a14:foregroundMark x1="8357" y1="42473" x2="8357" y2="42473"/>
                                  <a14:foregroundMark x1="93036" y1="44086" x2="93036" y2="44086"/>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5155" cy="1094105"/>
                    </a:xfrm>
                    <a:prstGeom prst="rect">
                      <a:avLst/>
                    </a:prstGeom>
                    <a:noFill/>
                    <a:ln>
                      <a:noFill/>
                    </a:ln>
                  </pic:spPr>
                </pic:pic>
              </a:graphicData>
            </a:graphic>
          </wp:anchor>
        </w:drawing>
      </w:r>
    </w:p>
    <w:p w:rsidR="001C5F6C" w:rsidRPr="001C5F6C" w:rsidRDefault="001C5F6C" w:rsidP="001C5F6C"/>
    <w:p w:rsidR="001C5F6C" w:rsidRPr="001C5F6C" w:rsidRDefault="001C5F6C" w:rsidP="001C5F6C"/>
    <w:p w:rsidR="001C5F6C" w:rsidRPr="001C5F6C" w:rsidRDefault="001C5F6C" w:rsidP="001C5F6C"/>
    <w:p w:rsidR="001C5F6C" w:rsidRPr="001C5F6C" w:rsidRDefault="00DC7B5E" w:rsidP="001C5F6C">
      <w:r>
        <w:rPr>
          <w:noProof/>
          <w:lang w:val="en-US"/>
        </w:rPr>
        <w:drawing>
          <wp:anchor distT="0" distB="0" distL="114300" distR="114300" simplePos="0" relativeHeight="251656190" behindDoc="0" locked="0" layoutInCell="1" allowOverlap="1">
            <wp:simplePos x="0" y="0"/>
            <wp:positionH relativeFrom="column">
              <wp:posOffset>1019175</wp:posOffset>
            </wp:positionH>
            <wp:positionV relativeFrom="paragraph">
              <wp:posOffset>184785</wp:posOffset>
            </wp:positionV>
            <wp:extent cx="4780915" cy="282892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q_terrorist_guerrilla.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4780915" cy="2828925"/>
                    </a:xfrm>
                    <a:prstGeom prst="ellipse">
                      <a:avLst/>
                    </a:prstGeom>
                    <a:ln>
                      <a:noFill/>
                    </a:ln>
                    <a:effectLst>
                      <a:softEdge rad="112500"/>
                    </a:effectLst>
                  </pic:spPr>
                </pic:pic>
              </a:graphicData>
            </a:graphic>
          </wp:anchor>
        </w:drawing>
      </w:r>
    </w:p>
    <w:p w:rsidR="001C5F6C" w:rsidRPr="001C5F6C" w:rsidRDefault="009B76D8" w:rsidP="001C5F6C">
      <w:r>
        <w:rPr>
          <w:noProof/>
          <w:lang w:val="en-US"/>
        </w:rPr>
        <w:drawing>
          <wp:anchor distT="0" distB="0" distL="114300" distR="114300" simplePos="0" relativeHeight="251677696" behindDoc="0" locked="0" layoutInCell="1" allowOverlap="1">
            <wp:simplePos x="0" y="0"/>
            <wp:positionH relativeFrom="column">
              <wp:posOffset>5314950</wp:posOffset>
            </wp:positionH>
            <wp:positionV relativeFrom="paragraph">
              <wp:posOffset>89535</wp:posOffset>
            </wp:positionV>
            <wp:extent cx="1657350" cy="22752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evil-PVC-Catsuit-with-Mask-and-Tail-1317-1.jpg"/>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ackgroundRemoval t="1656" b="98528" l="8460" r="92172">
                                  <a14:foregroundMark x1="8460" y1="59798" x2="8460" y2="59798"/>
                                  <a14:foregroundMark x1="58460" y1="98712" x2="58460" y2="98712"/>
                                  <a14:foregroundMark x1="90909" y1="19779" x2="90909" y2="19779"/>
                                  <a14:foregroundMark x1="92172" y1="22907" x2="92172" y2="22907"/>
                                  <a14:backgroundMark x1="62374" y1="48942" x2="62374" y2="48942"/>
                                  <a14:backgroundMark x1="59975" y1="52530" x2="59975" y2="52530"/>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57350" cy="2275205"/>
                    </a:xfrm>
                    <a:prstGeom prst="rect">
                      <a:avLst/>
                    </a:prstGeom>
                  </pic:spPr>
                </pic:pic>
              </a:graphicData>
            </a:graphic>
          </wp:anchor>
        </w:drawing>
      </w:r>
      <w:r w:rsidR="00DC7B5E">
        <w:rPr>
          <w:noProof/>
          <w:lang w:val="en-US"/>
        </w:rPr>
        <w:drawing>
          <wp:anchor distT="0" distB="0" distL="114300" distR="114300" simplePos="0" relativeHeight="251665408" behindDoc="0" locked="0" layoutInCell="1" allowOverlap="1">
            <wp:simplePos x="0" y="0"/>
            <wp:positionH relativeFrom="column">
              <wp:posOffset>-484505</wp:posOffset>
            </wp:positionH>
            <wp:positionV relativeFrom="paragraph">
              <wp:posOffset>157480</wp:posOffset>
            </wp:positionV>
            <wp:extent cx="3275330" cy="2409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way-anti-terror_684090n.jpg"/>
                    <pic:cNvPicPr/>
                  </pic:nvPicPr>
                  <pic:blipFill>
                    <a:blip r:embed="rId2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ackgroundRemoval t="3548" b="98448" l="1142" r="94617">
                                  <a14:foregroundMark x1="4241" y1="11530" x2="4241" y2="11530"/>
                                  <a14:foregroundMark x1="23817" y1="19290" x2="23817" y2="19290"/>
                                  <a14:foregroundMark x1="39967" y1="90244" x2="39967" y2="90244"/>
                                  <a14:foregroundMark x1="36705" y1="98448" x2="36705" y2="98448"/>
                                  <a14:foregroundMark x1="12561" y1="16408" x2="12561" y2="16408"/>
                                  <a14:foregroundMark x1="15008" y1="17295" x2="15008" y2="17295"/>
                                  <a14:foregroundMark x1="37031" y1="9313" x2="37031" y2="9313"/>
                                  <a14:foregroundMark x1="34747" y1="9091" x2="34747" y2="9091"/>
                                  <a14:foregroundMark x1="36378" y1="9978" x2="36378" y2="9978"/>
                                  <a14:backgroundMark x1="47471" y1="50776" x2="47471" y2="50776"/>
                                  <a14:backgroundMark x1="44046" y1="67849" x2="44046" y2="67849"/>
                                  <a14:backgroundMark x1="9135" y1="18847" x2="9135" y2="18847"/>
                                  <a14:backgroundMark x1="61990" y1="14191" x2="61990" y2="14191"/>
                                  <a14:backgroundMark x1="90212" y1="18625" x2="90212" y2="18625"/>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5330" cy="2409825"/>
                    </a:xfrm>
                    <a:prstGeom prst="rect">
                      <a:avLst/>
                    </a:prstGeom>
                  </pic:spPr>
                </pic:pic>
              </a:graphicData>
            </a:graphic>
          </wp:anchor>
        </w:drawing>
      </w:r>
    </w:p>
    <w:p w:rsidR="001C5F6C" w:rsidRPr="001C5F6C" w:rsidRDefault="001C5F6C" w:rsidP="001C5F6C"/>
    <w:p w:rsidR="001C5F6C" w:rsidRPr="001C5F6C" w:rsidRDefault="001C5F6C" w:rsidP="001C5F6C"/>
    <w:p w:rsidR="001C5F6C" w:rsidRPr="001C5F6C" w:rsidRDefault="001C5F6C" w:rsidP="001C5F6C"/>
    <w:p w:rsidR="001C5F6C" w:rsidRPr="001C5F6C" w:rsidRDefault="001C5F6C" w:rsidP="001C5F6C"/>
    <w:p w:rsidR="00393B4E" w:rsidRDefault="00393B4E" w:rsidP="00C43DF4"/>
    <w:p w:rsidR="0055750F" w:rsidRDefault="0055750F" w:rsidP="00C43DF4"/>
    <w:p w:rsidR="00DC7B5E" w:rsidRDefault="00DC7B5E" w:rsidP="00BD4476">
      <w:pPr>
        <w:spacing w:after="0"/>
        <w:jc w:val="center"/>
        <w:rPr>
          <w:rFonts w:ascii="Estrangelo Edessa" w:hAnsi="Estrangelo Edessa" w:cs="Estrangelo Edessa"/>
          <w:b/>
          <w:sz w:val="56"/>
          <w:szCs w:val="56"/>
        </w:rPr>
      </w:pPr>
    </w:p>
    <w:p w:rsidR="00BD4476" w:rsidRPr="00B05893" w:rsidRDefault="00BD4476" w:rsidP="00BD4476">
      <w:pPr>
        <w:spacing w:after="0"/>
        <w:jc w:val="center"/>
        <w:rPr>
          <w:rFonts w:ascii="Estrangelo Edessa" w:hAnsi="Estrangelo Edessa" w:cs="Estrangelo Edessa"/>
          <w:b/>
          <w:sz w:val="56"/>
          <w:szCs w:val="56"/>
        </w:rPr>
      </w:pPr>
      <w:r w:rsidRPr="00B05893">
        <w:rPr>
          <w:rFonts w:ascii="Estrangelo Edessa" w:hAnsi="Estrangelo Edessa" w:cs="Estrangelo Edessa"/>
          <w:b/>
          <w:sz w:val="56"/>
          <w:szCs w:val="56"/>
        </w:rPr>
        <w:t xml:space="preserve">The Making of the Queer Threat: </w:t>
      </w:r>
    </w:p>
    <w:p w:rsidR="00BD4476" w:rsidRPr="00B05893" w:rsidRDefault="00BD4476" w:rsidP="00BD4476">
      <w:pPr>
        <w:spacing w:after="0"/>
        <w:jc w:val="center"/>
        <w:rPr>
          <w:rFonts w:ascii="Estrangelo Edessa" w:hAnsi="Estrangelo Edessa" w:cs="Aharoni"/>
          <w:b/>
          <w:sz w:val="40"/>
          <w:szCs w:val="40"/>
        </w:rPr>
      </w:pPr>
      <w:bookmarkStart w:id="0" w:name="_GoBack"/>
      <w:bookmarkEnd w:id="0"/>
      <w:r w:rsidRPr="00B05893">
        <w:rPr>
          <w:rFonts w:ascii="Estrangelo Edessa" w:hAnsi="Estrangelo Edessa" w:cs="Aharoni"/>
          <w:b/>
          <w:sz w:val="40"/>
          <w:szCs w:val="40"/>
        </w:rPr>
        <w:t>Sex, National Security, Terror</w:t>
      </w:r>
    </w:p>
    <w:p w:rsidR="00BD4476" w:rsidRPr="006F2708" w:rsidRDefault="00BD4476" w:rsidP="0055750F">
      <w:pPr>
        <w:spacing w:after="0" w:line="240" w:lineRule="auto"/>
        <w:jc w:val="center"/>
        <w:rPr>
          <w:rFonts w:cs="Estrangelo Edessa"/>
          <w:sz w:val="28"/>
          <w:szCs w:val="28"/>
        </w:rPr>
      </w:pPr>
      <w:r w:rsidRPr="006F2708">
        <w:rPr>
          <w:rFonts w:cs="Estrangelo Edessa"/>
          <w:sz w:val="28"/>
          <w:szCs w:val="28"/>
        </w:rPr>
        <w:t>By: Gary Kinsman</w:t>
      </w:r>
    </w:p>
    <w:p w:rsidR="0055750F" w:rsidRDefault="0055750F" w:rsidP="00BD4476">
      <w:pPr>
        <w:spacing w:after="0" w:line="240" w:lineRule="auto"/>
        <w:jc w:val="center"/>
        <w:rPr>
          <w:rFonts w:cs="Estrangelo Edessa"/>
          <w:sz w:val="28"/>
          <w:szCs w:val="28"/>
        </w:rPr>
      </w:pPr>
    </w:p>
    <w:p w:rsidR="00BD4476" w:rsidRPr="006F2708" w:rsidRDefault="00BD4476" w:rsidP="00BD4476">
      <w:pPr>
        <w:spacing w:after="0" w:line="240" w:lineRule="auto"/>
        <w:jc w:val="center"/>
        <w:rPr>
          <w:rFonts w:cs="Estrangelo Edessa"/>
          <w:sz w:val="28"/>
          <w:szCs w:val="28"/>
        </w:rPr>
      </w:pPr>
      <w:r w:rsidRPr="006F2708">
        <w:rPr>
          <w:rFonts w:cs="Estrangelo Edessa"/>
          <w:sz w:val="28"/>
          <w:szCs w:val="28"/>
        </w:rPr>
        <w:t>Tuesday, February 8</w:t>
      </w:r>
      <w:r w:rsidRPr="006F2708">
        <w:rPr>
          <w:rFonts w:cs="Estrangelo Edessa"/>
          <w:sz w:val="28"/>
          <w:szCs w:val="28"/>
          <w:vertAlign w:val="superscript"/>
        </w:rPr>
        <w:t>th</w:t>
      </w:r>
      <w:r w:rsidRPr="006F2708">
        <w:rPr>
          <w:rFonts w:cs="Estrangelo Edessa"/>
          <w:sz w:val="28"/>
          <w:szCs w:val="28"/>
        </w:rPr>
        <w:t>, 2011</w:t>
      </w:r>
    </w:p>
    <w:p w:rsidR="00BD4476" w:rsidRDefault="00BD4476" w:rsidP="0055750F">
      <w:pPr>
        <w:spacing w:after="0" w:line="240" w:lineRule="auto"/>
        <w:jc w:val="center"/>
        <w:rPr>
          <w:rFonts w:cs="Estrangelo Edessa"/>
          <w:sz w:val="28"/>
          <w:szCs w:val="28"/>
        </w:rPr>
      </w:pPr>
      <w:r w:rsidRPr="006F2708">
        <w:rPr>
          <w:rFonts w:cs="Estrangelo Edessa"/>
          <w:sz w:val="28"/>
          <w:szCs w:val="28"/>
        </w:rPr>
        <w:t>12:00 – 1:30 Room 207 – Schulich School of Law – 6061 University Ave</w:t>
      </w:r>
    </w:p>
    <w:p w:rsidR="0055750F" w:rsidRPr="0055750F" w:rsidRDefault="0055750F" w:rsidP="0055750F">
      <w:pPr>
        <w:spacing w:after="0" w:line="240" w:lineRule="auto"/>
        <w:jc w:val="center"/>
        <w:rPr>
          <w:rFonts w:cs="Estrangelo Edessa"/>
          <w:sz w:val="28"/>
          <w:szCs w:val="28"/>
        </w:rPr>
      </w:pPr>
    </w:p>
    <w:p w:rsidR="00BD4476" w:rsidRPr="006F2708" w:rsidRDefault="00BD4476" w:rsidP="00BD4476">
      <w:pPr>
        <w:spacing w:after="0" w:line="240" w:lineRule="auto"/>
        <w:jc w:val="both"/>
        <w:rPr>
          <w:rFonts w:ascii="Arial Narrow" w:eastAsia="Times New Roman" w:hAnsi="Arial Narrow" w:cs="Times New Roman"/>
          <w:b/>
          <w:sz w:val="24"/>
          <w:szCs w:val="24"/>
        </w:rPr>
      </w:pPr>
      <w:r w:rsidRPr="006F2708">
        <w:rPr>
          <w:rFonts w:ascii="Arial Narrow" w:eastAsia="Times New Roman" w:hAnsi="Arial Narrow" w:cs="Times New Roman"/>
          <w:b/>
          <w:sz w:val="24"/>
          <w:szCs w:val="24"/>
        </w:rPr>
        <w:t xml:space="preserve">This talk explores the historical making of queers as a social 'threat' in the Canadian context, and the shifting relations of sex and race to the politics of fear. First constructed as a sexual threat, queer sex was portrayed as a form of psychopathic disorder and associated with child molestation. Recently, however, it has been partly tamed and domesticated, as 'responsible' gays and lesbians can now be married and operate as consumer 'citizens' in the capitalist world.  Professor Kinsman will address </w:t>
      </w:r>
      <w:r>
        <w:rPr>
          <w:rFonts w:ascii="Arial Narrow" w:eastAsia="Times New Roman" w:hAnsi="Arial Narrow" w:cs="Times New Roman"/>
          <w:b/>
          <w:sz w:val="24"/>
          <w:szCs w:val="24"/>
        </w:rPr>
        <w:t xml:space="preserve">the </w:t>
      </w:r>
      <w:r w:rsidRPr="006F2708">
        <w:rPr>
          <w:rFonts w:ascii="Arial Narrow" w:eastAsia="Times New Roman" w:hAnsi="Arial Narrow" w:cs="Times New Roman"/>
          <w:b/>
          <w:sz w:val="24"/>
          <w:szCs w:val="24"/>
        </w:rPr>
        <w:t>sexual and racial politics of this shift in the context of the war on terror, and the need for grass roots and radical movements for queer liberation and against national security.      </w:t>
      </w:r>
    </w:p>
    <w:p w:rsidR="00BD4476" w:rsidRPr="006F2708" w:rsidRDefault="00BD4476" w:rsidP="00BD4476">
      <w:pPr>
        <w:spacing w:after="0" w:line="240" w:lineRule="auto"/>
        <w:jc w:val="both"/>
        <w:rPr>
          <w:rFonts w:ascii="Arial Narrow" w:eastAsia="Times New Roman" w:hAnsi="Arial Narrow" w:cs="Times New Roman"/>
          <w:b/>
          <w:sz w:val="24"/>
          <w:szCs w:val="24"/>
        </w:rPr>
      </w:pPr>
    </w:p>
    <w:p w:rsidR="00393B4E" w:rsidRPr="0055750F" w:rsidRDefault="00BD4476" w:rsidP="0055750F">
      <w:pPr>
        <w:jc w:val="both"/>
        <w:rPr>
          <w:rFonts w:ascii="Arial Narrow" w:hAnsi="Arial Narrow" w:cs="Times New Roman"/>
        </w:rPr>
      </w:pPr>
      <w:r w:rsidRPr="00CE17D0">
        <w:rPr>
          <w:rFonts w:ascii="Arial Narrow" w:hAnsi="Arial Narrow" w:cs="Times New Roman"/>
        </w:rPr>
        <w:lastRenderedPageBreak/>
        <w:t xml:space="preserve">Gary Kinsman is a long-time queer liberation and anti-capitalist activist. He is the author of </w:t>
      </w:r>
      <w:r w:rsidRPr="00CE17D0">
        <w:rPr>
          <w:rFonts w:ascii="Arial Narrow" w:hAnsi="Arial Narrow" w:cs="Times New Roman"/>
          <w:i/>
          <w:iCs/>
        </w:rPr>
        <w:t>The Regulation of Desire: Homo and Heterosexualities</w:t>
      </w:r>
      <w:r w:rsidRPr="00CE17D0">
        <w:rPr>
          <w:rFonts w:ascii="Arial Narrow" w:hAnsi="Arial Narrow" w:cs="Times New Roman"/>
        </w:rPr>
        <w:t xml:space="preserve">, editor of </w:t>
      </w:r>
      <w:r w:rsidRPr="00CE17D0">
        <w:rPr>
          <w:rFonts w:ascii="Arial Narrow" w:hAnsi="Arial Narrow" w:cs="Times New Roman"/>
          <w:i/>
          <w:iCs/>
        </w:rPr>
        <w:t>Whose National Security?</w:t>
      </w:r>
      <w:r w:rsidRPr="00CE17D0">
        <w:rPr>
          <w:rFonts w:ascii="Arial Narrow" w:hAnsi="Arial Narrow" w:cs="Times New Roman"/>
        </w:rPr>
        <w:t xml:space="preserve"> and </w:t>
      </w:r>
      <w:r w:rsidRPr="00CE17D0">
        <w:rPr>
          <w:rFonts w:ascii="Arial Narrow" w:hAnsi="Arial Narrow" w:cs="Times New Roman"/>
          <w:i/>
          <w:iCs/>
        </w:rPr>
        <w:t>Sociology for Changing the World</w:t>
      </w:r>
      <w:r w:rsidRPr="00CE17D0">
        <w:rPr>
          <w:rFonts w:ascii="Arial Narrow" w:hAnsi="Arial Narrow" w:cs="Times New Roman"/>
        </w:rPr>
        <w:t xml:space="preserve"> and co-author with Patrizia Gentile of </w:t>
      </w:r>
      <w:r w:rsidRPr="00CE17D0">
        <w:rPr>
          <w:rFonts w:ascii="Arial Narrow" w:hAnsi="Arial Narrow" w:cs="Times New Roman"/>
          <w:i/>
          <w:iCs/>
        </w:rPr>
        <w:t>The Canadian War on Queers: National Security as Sexual Regulation</w:t>
      </w:r>
      <w:r w:rsidRPr="00CE17D0">
        <w:rPr>
          <w:rFonts w:ascii="Arial Narrow" w:hAnsi="Arial Narrow" w:cs="Times New Roman"/>
        </w:rPr>
        <w:t>. He teaches sociology at Laurentian University in Sudbury.</w:t>
      </w:r>
    </w:p>
    <w:sectPr w:rsidR="00393B4E" w:rsidRPr="0055750F" w:rsidSect="00DC7B5E">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057E" w:rsidRDefault="00E4057E" w:rsidP="00B44301">
      <w:pPr>
        <w:spacing w:after="0" w:line="240" w:lineRule="auto"/>
      </w:pPr>
      <w:r>
        <w:separator/>
      </w:r>
    </w:p>
  </w:endnote>
  <w:endnote w:type="continuationSeparator" w:id="0">
    <w:p w:rsidR="00E4057E" w:rsidRDefault="00E4057E" w:rsidP="00B44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Aharoni">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C6" w:rsidRDefault="002E30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476" w:rsidRPr="00CE17D0" w:rsidRDefault="00BD4476" w:rsidP="00BD4476">
    <w:pPr>
      <w:jc w:val="both"/>
      <w:rPr>
        <w:rFonts w:ascii="Arial Narrow" w:hAnsi="Arial Narrow" w:cs="Times New Roman"/>
        <w:sz w:val="20"/>
        <w:szCs w:val="20"/>
      </w:rPr>
    </w:pPr>
    <w:r w:rsidRPr="00CE17D0">
      <w:rPr>
        <w:rFonts w:ascii="Arial Narrow" w:hAnsi="Arial Narrow" w:cs="Times New Roman"/>
        <w:sz w:val="20"/>
        <w:szCs w:val="20"/>
      </w:rPr>
      <w:t xml:space="preserve">Sponsored by: DalOUT, Dalhousie Political Science Society, the School of Public </w:t>
    </w:r>
    <w:r>
      <w:rPr>
        <w:rFonts w:ascii="Arial Narrow" w:hAnsi="Arial Narrow" w:cs="Times New Roman"/>
        <w:sz w:val="20"/>
        <w:szCs w:val="20"/>
      </w:rPr>
      <w:t>A</w:t>
    </w:r>
    <w:r w:rsidRPr="00CE17D0">
      <w:rPr>
        <w:rFonts w:ascii="Arial Narrow" w:hAnsi="Arial Narrow" w:cs="Times New Roman"/>
        <w:sz w:val="20"/>
        <w:szCs w:val="20"/>
      </w:rPr>
      <w:t>dministration, the Shulich School of Law</w:t>
    </w:r>
    <w:r w:rsidR="002E30C6">
      <w:rPr>
        <w:rFonts w:ascii="Arial Narrow" w:hAnsi="Arial Narrow" w:cs="Times New Roman"/>
        <w:sz w:val="20"/>
        <w:szCs w:val="20"/>
      </w:rPr>
      <w:t>, and the Policing, Justice &amp; Security Domain of the Atlantic Metropolis Centre</w:t>
    </w:r>
  </w:p>
  <w:p w:rsidR="00BD4476" w:rsidRDefault="00BD4476" w:rsidP="00BD4476">
    <w:pPr>
      <w:pStyle w:val="Footer"/>
    </w:pPr>
    <w:r w:rsidRPr="00CE17D0">
      <w:rPr>
        <w:rFonts w:ascii="Arial Narrow" w:hAnsi="Arial Narrow" w:cs="Times New Roman"/>
        <w:sz w:val="20"/>
        <w:szCs w:val="20"/>
      </w:rPr>
      <w:t>For additional inquiries, please contact: m.denike@dal.ca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C6" w:rsidRDefault="002E30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057E" w:rsidRDefault="00E4057E" w:rsidP="00B44301">
      <w:pPr>
        <w:spacing w:after="0" w:line="240" w:lineRule="auto"/>
      </w:pPr>
      <w:r>
        <w:separator/>
      </w:r>
    </w:p>
  </w:footnote>
  <w:footnote w:type="continuationSeparator" w:id="0">
    <w:p w:rsidR="00E4057E" w:rsidRDefault="00E4057E" w:rsidP="00B443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C6" w:rsidRDefault="002E30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C6" w:rsidRDefault="002E30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0C6" w:rsidRDefault="002E30C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D10682"/>
    <w:rsid w:val="00074171"/>
    <w:rsid w:val="000C2AE8"/>
    <w:rsid w:val="001C5F6C"/>
    <w:rsid w:val="002A1937"/>
    <w:rsid w:val="002B3D98"/>
    <w:rsid w:val="002E30C6"/>
    <w:rsid w:val="00391AFC"/>
    <w:rsid w:val="00393B4E"/>
    <w:rsid w:val="003D0CE2"/>
    <w:rsid w:val="00436E26"/>
    <w:rsid w:val="0055750F"/>
    <w:rsid w:val="00576398"/>
    <w:rsid w:val="006541E9"/>
    <w:rsid w:val="00667DC4"/>
    <w:rsid w:val="008173AE"/>
    <w:rsid w:val="008D2314"/>
    <w:rsid w:val="00911F52"/>
    <w:rsid w:val="00946281"/>
    <w:rsid w:val="009B76D8"/>
    <w:rsid w:val="009C0C2E"/>
    <w:rsid w:val="00AB090D"/>
    <w:rsid w:val="00B05893"/>
    <w:rsid w:val="00B214C8"/>
    <w:rsid w:val="00B44301"/>
    <w:rsid w:val="00BD4476"/>
    <w:rsid w:val="00BF1417"/>
    <w:rsid w:val="00C43DF4"/>
    <w:rsid w:val="00C732A8"/>
    <w:rsid w:val="00C86F65"/>
    <w:rsid w:val="00C90B13"/>
    <w:rsid w:val="00D10682"/>
    <w:rsid w:val="00DC7B5E"/>
    <w:rsid w:val="00E4057E"/>
    <w:rsid w:val="00F83F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3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682"/>
    <w:rPr>
      <w:rFonts w:ascii="Tahoma" w:hAnsi="Tahoma" w:cs="Tahoma"/>
      <w:sz w:val="16"/>
      <w:szCs w:val="16"/>
    </w:rPr>
  </w:style>
  <w:style w:type="paragraph" w:styleId="Header">
    <w:name w:val="header"/>
    <w:basedOn w:val="Normal"/>
    <w:link w:val="HeaderChar"/>
    <w:uiPriority w:val="99"/>
    <w:unhideWhenUsed/>
    <w:rsid w:val="00B44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301"/>
  </w:style>
  <w:style w:type="paragraph" w:styleId="Footer">
    <w:name w:val="footer"/>
    <w:basedOn w:val="Normal"/>
    <w:link w:val="FooterChar"/>
    <w:uiPriority w:val="99"/>
    <w:unhideWhenUsed/>
    <w:rsid w:val="00B44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6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682"/>
    <w:rPr>
      <w:rFonts w:ascii="Tahoma" w:hAnsi="Tahoma" w:cs="Tahoma"/>
      <w:sz w:val="16"/>
      <w:szCs w:val="16"/>
    </w:rPr>
  </w:style>
  <w:style w:type="paragraph" w:styleId="Header">
    <w:name w:val="header"/>
    <w:basedOn w:val="Normal"/>
    <w:link w:val="HeaderChar"/>
    <w:uiPriority w:val="99"/>
    <w:unhideWhenUsed/>
    <w:rsid w:val="00B44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301"/>
  </w:style>
  <w:style w:type="paragraph" w:styleId="Footer">
    <w:name w:val="footer"/>
    <w:basedOn w:val="Normal"/>
    <w:link w:val="FooterChar"/>
    <w:uiPriority w:val="99"/>
    <w:unhideWhenUsed/>
    <w:rsid w:val="00B44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30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webSettings" Target="webSettings.xml"/><Relationship Id="rId21" Type="http://schemas.microsoft.com/office/2007/relationships/hdphoto" Target="media/hdphoto7.wdp"/><Relationship Id="rId12" Type="http://schemas.microsoft.com/office/2007/relationships/hdphoto" Target="media/hdphoto3.wdp"/><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ettings" Target="settings.xml"/><Relationship Id="rId16" Type="http://schemas.microsoft.com/office/2007/relationships/hdphoto" Target="media/hdphoto5.wdp"/><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footnotes" Target="footnote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eader" Target="header1.xml"/><Relationship Id="rId27" Type="http://schemas.openxmlformats.org/officeDocument/2006/relationships/footer" Target="footer3.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Wesley</dc:creator>
  <cp:lastModifiedBy>Lenovo User</cp:lastModifiedBy>
  <cp:revision>3</cp:revision>
  <dcterms:created xsi:type="dcterms:W3CDTF">2011-01-24T13:26:00Z</dcterms:created>
  <dcterms:modified xsi:type="dcterms:W3CDTF">2011-01-24T13:29:00Z</dcterms:modified>
</cp:coreProperties>
</file>